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5A79" w14:textId="77777777" w:rsidR="005014FF" w:rsidRPr="005014FF" w:rsidRDefault="00CC138B" w:rsidP="005014FF">
      <w:pPr>
        <w:spacing w:after="0" w:line="240" w:lineRule="auto"/>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Corporate action notice/Insider information disclosure</w:t>
      </w:r>
    </w:p>
    <w:p w14:paraId="6FDA82EF" w14:textId="77777777" w:rsidR="005014FF" w:rsidRPr="005014FF" w:rsidRDefault="00CC138B" w:rsidP="005014FF">
      <w:pPr>
        <w:spacing w:after="120" w:line="240" w:lineRule="auto"/>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"On holding the meeting of the Board of Directors of IDGC of the South, PJSC and its agenda"</w:t>
      </w:r>
    </w:p>
    <w:tbl>
      <w:tblPr>
        <w:tblW w:w="0" w:type="auto"/>
        <w:tblInd w:w="-5" w:type="dxa"/>
        <w:tblLayout w:type="fixed"/>
        <w:tblCellMar>
          <w:left w:w="0" w:type="dxa"/>
          <w:right w:w="0" w:type="dxa"/>
        </w:tblCellMar>
        <w:tblLook w:val="0000" w:firstRow="0" w:lastRow="0" w:firstColumn="0" w:lastColumn="0" w:noHBand="0" w:noVBand="0"/>
      </w:tblPr>
      <w:tblGrid>
        <w:gridCol w:w="4882"/>
        <w:gridCol w:w="1104"/>
        <w:gridCol w:w="1742"/>
        <w:gridCol w:w="2208"/>
      </w:tblGrid>
      <w:tr w:rsidR="00C341A3" w14:paraId="5CB604BC" w14:textId="77777777" w:rsidTr="005014FF">
        <w:trPr>
          <w:trHeight w:val="20"/>
        </w:trPr>
        <w:tc>
          <w:tcPr>
            <w:tcW w:w="9936" w:type="dxa"/>
            <w:gridSpan w:val="4"/>
            <w:tcBorders>
              <w:top w:val="single" w:sz="4" w:space="0" w:color="auto"/>
              <w:left w:val="single" w:sz="4" w:space="0" w:color="auto"/>
              <w:bottom w:val="nil"/>
              <w:right w:val="single" w:sz="4" w:space="0" w:color="auto"/>
            </w:tcBorders>
            <w:shd w:val="clear" w:color="auto" w:fill="FFFFFF"/>
            <w:vAlign w:val="bottom"/>
          </w:tcPr>
          <w:p w14:paraId="2CDE06C2" w14:textId="77777777" w:rsidR="005014FF" w:rsidRPr="005014FF" w:rsidRDefault="00CC138B" w:rsidP="005014FF">
            <w:pPr>
              <w:spacing w:after="0" w:line="230" w:lineRule="exact"/>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 General</w:t>
            </w:r>
          </w:p>
        </w:tc>
      </w:tr>
      <w:tr w:rsidR="00C341A3" w14:paraId="3133CCC9" w14:textId="77777777" w:rsidTr="005014FF">
        <w:trPr>
          <w:trHeight w:val="20"/>
        </w:trPr>
        <w:tc>
          <w:tcPr>
            <w:tcW w:w="4882" w:type="dxa"/>
            <w:tcBorders>
              <w:top w:val="single" w:sz="4" w:space="0" w:color="auto"/>
              <w:left w:val="single" w:sz="4" w:space="0" w:color="auto"/>
              <w:bottom w:val="nil"/>
              <w:right w:val="nil"/>
            </w:tcBorders>
            <w:shd w:val="clear" w:color="auto" w:fill="FFFFFF"/>
          </w:tcPr>
          <w:p w14:paraId="4DE08C58"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1.1. Full corporate name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3A74E2F6"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 xml:space="preserve">Public Joint Stock Company "Interregional </w:t>
            </w:r>
            <w:r w:rsidRPr="005014FF">
              <w:rPr>
                <w:rFonts w:ascii="Times New Roman" w:eastAsia="Times New Roman" w:hAnsi="Times New Roman" w:cs="Times New Roman"/>
                <w:b/>
                <w:bCs/>
                <w:color w:val="000000"/>
                <w:lang w:val="en-US" w:eastAsia="ru-RU"/>
              </w:rPr>
              <w:t>Distribution Grid Company of the South”</w:t>
            </w:r>
          </w:p>
        </w:tc>
      </w:tr>
      <w:tr w:rsidR="00C341A3" w14:paraId="6FBA3DAB" w14:textId="77777777" w:rsidTr="005014FF">
        <w:trPr>
          <w:trHeight w:val="20"/>
        </w:trPr>
        <w:tc>
          <w:tcPr>
            <w:tcW w:w="4882" w:type="dxa"/>
            <w:tcBorders>
              <w:top w:val="single" w:sz="4" w:space="0" w:color="auto"/>
              <w:left w:val="single" w:sz="4" w:space="0" w:color="auto"/>
              <w:bottom w:val="nil"/>
              <w:right w:val="nil"/>
            </w:tcBorders>
            <w:shd w:val="clear" w:color="auto" w:fill="FFFFFF"/>
          </w:tcPr>
          <w:p w14:paraId="2B44178F"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1.2. Abbreviated corporate name of the Issuer:</w:t>
            </w:r>
          </w:p>
        </w:tc>
        <w:tc>
          <w:tcPr>
            <w:tcW w:w="5054" w:type="dxa"/>
            <w:gridSpan w:val="3"/>
            <w:tcBorders>
              <w:top w:val="single" w:sz="4" w:space="0" w:color="auto"/>
              <w:left w:val="single" w:sz="4" w:space="0" w:color="auto"/>
              <w:bottom w:val="nil"/>
              <w:right w:val="single" w:sz="4" w:space="0" w:color="auto"/>
            </w:tcBorders>
            <w:shd w:val="clear" w:color="auto" w:fill="FFFFFF"/>
          </w:tcPr>
          <w:p w14:paraId="6E4888EF"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IDGC of the South, PJSC</w:t>
            </w:r>
          </w:p>
        </w:tc>
      </w:tr>
      <w:tr w:rsidR="00C341A3" w14:paraId="10E78713"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56DCCB45" w14:textId="77777777" w:rsidR="005014FF" w:rsidRPr="005014FF" w:rsidRDefault="00CC138B" w:rsidP="005014FF">
            <w:pPr>
              <w:spacing w:after="0" w:line="23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1.3. Location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6F6F0389"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Rostov-on-Don, Russian Federation</w:t>
            </w:r>
          </w:p>
        </w:tc>
      </w:tr>
      <w:tr w:rsidR="00C341A3" w14:paraId="3608EDC8"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1D359163" w14:textId="77777777" w:rsidR="005014FF" w:rsidRPr="005014FF" w:rsidRDefault="00CC138B" w:rsidP="005014FF">
            <w:pPr>
              <w:spacing w:after="0" w:line="23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1.4. OGRN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2B174042"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1076164009096</w:t>
            </w:r>
          </w:p>
        </w:tc>
      </w:tr>
      <w:tr w:rsidR="00C341A3" w14:paraId="281D6D4B"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0F96E847" w14:textId="77777777" w:rsidR="005014FF" w:rsidRPr="005014FF" w:rsidRDefault="00CC138B" w:rsidP="005014FF">
            <w:pPr>
              <w:spacing w:after="0" w:line="23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1.5. TIN of the Issuer:</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2B599E5F"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6164266561</w:t>
            </w:r>
          </w:p>
        </w:tc>
      </w:tr>
      <w:tr w:rsidR="00C341A3" w14:paraId="472A009A"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0BF6945D"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1.6. Unique code of the Issuer, assigned by the registering authority:</w:t>
            </w:r>
          </w:p>
        </w:tc>
        <w:tc>
          <w:tcPr>
            <w:tcW w:w="5054" w:type="dxa"/>
            <w:gridSpan w:val="3"/>
            <w:tcBorders>
              <w:top w:val="single" w:sz="4" w:space="0" w:color="auto"/>
              <w:left w:val="single" w:sz="4" w:space="0" w:color="auto"/>
              <w:bottom w:val="nil"/>
              <w:right w:val="single" w:sz="4" w:space="0" w:color="auto"/>
            </w:tcBorders>
            <w:shd w:val="clear" w:color="auto" w:fill="FFFFFF"/>
          </w:tcPr>
          <w:p w14:paraId="0DA67D85"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34956-Е</w:t>
            </w:r>
          </w:p>
        </w:tc>
      </w:tr>
      <w:tr w:rsidR="00C341A3" w14:paraId="09DB7BAA"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3165F102"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1.7. The addresses of the Internet pages used by the Issuer for information disclosures:</w:t>
            </w:r>
          </w:p>
        </w:tc>
        <w:tc>
          <w:tcPr>
            <w:tcW w:w="5054" w:type="dxa"/>
            <w:gridSpan w:val="3"/>
            <w:tcBorders>
              <w:top w:val="single" w:sz="4" w:space="0" w:color="auto"/>
              <w:left w:val="single" w:sz="4" w:space="0" w:color="auto"/>
              <w:bottom w:val="nil"/>
              <w:right w:val="single" w:sz="4" w:space="0" w:color="auto"/>
            </w:tcBorders>
            <w:shd w:val="clear" w:color="auto" w:fill="FFFFFF"/>
            <w:vAlign w:val="bottom"/>
          </w:tcPr>
          <w:p w14:paraId="2EDBA422"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hyperlink r:id="rId5" w:history="1">
              <w:r w:rsidRPr="005014FF">
                <w:rPr>
                  <w:rFonts w:ascii="Times New Roman" w:eastAsia="Times New Roman" w:hAnsi="Times New Roman" w:cs="Times New Roman"/>
                  <w:b/>
                  <w:bCs/>
                  <w:color w:val="000000"/>
                  <w:u w:val="single"/>
                  <w:lang w:val="en-US"/>
                </w:rPr>
                <w:t>http://www.mrsk-yuga.ru</w:t>
              </w:r>
            </w:hyperlink>
          </w:p>
          <w:p w14:paraId="3B346DFD"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hyperlink r:id="rId6" w:history="1">
              <w:r w:rsidRPr="005014FF">
                <w:rPr>
                  <w:rFonts w:ascii="Times New Roman" w:eastAsia="Times New Roman" w:hAnsi="Times New Roman" w:cs="Times New Roman"/>
                  <w:b/>
                  <w:bCs/>
                  <w:color w:val="000000"/>
                  <w:u w:val="single"/>
                  <w:lang w:val="en-US"/>
                </w:rPr>
                <w:t>http://www.e-</w:t>
              </w:r>
            </w:hyperlink>
          </w:p>
          <w:p w14:paraId="656C613E" w14:textId="77777777" w:rsidR="005014FF" w:rsidRPr="005014FF" w:rsidRDefault="00CC138B" w:rsidP="005014FF">
            <w:pPr>
              <w:spacing w:after="0" w:line="240" w:lineRule="auto"/>
              <w:jc w:val="both"/>
              <w:rPr>
                <w:rFonts w:ascii="Times New Roman" w:eastAsia="Times New Roman" w:hAnsi="Times New Roman" w:cs="Times New Roman"/>
                <w:sz w:val="24"/>
                <w:szCs w:val="24"/>
                <w:lang w:val="en-US" w:eastAsia="ru-RU"/>
              </w:rPr>
            </w:pPr>
            <w:hyperlink r:id="rId7" w:history="1">
              <w:r w:rsidRPr="005014FF">
                <w:rPr>
                  <w:rFonts w:ascii="Times New Roman" w:eastAsia="Times New Roman" w:hAnsi="Times New Roman" w:cs="Times New Roman"/>
                  <w:b/>
                  <w:bCs/>
                  <w:color w:val="000000"/>
                  <w:u w:val="single"/>
                  <w:lang w:val="en-US"/>
                </w:rPr>
                <w:t>disclosure.ru/portal/company.aspx?id=11999</w:t>
              </w:r>
            </w:hyperlink>
          </w:p>
        </w:tc>
      </w:tr>
      <w:tr w:rsidR="00C341A3" w14:paraId="0CCFC197" w14:textId="77777777" w:rsidTr="005014FF">
        <w:trPr>
          <w:trHeight w:val="20"/>
        </w:trPr>
        <w:tc>
          <w:tcPr>
            <w:tcW w:w="4882" w:type="dxa"/>
            <w:tcBorders>
              <w:top w:val="single" w:sz="4" w:space="0" w:color="auto"/>
              <w:left w:val="single" w:sz="4" w:space="0" w:color="auto"/>
              <w:bottom w:val="nil"/>
              <w:right w:val="nil"/>
            </w:tcBorders>
            <w:shd w:val="clear" w:color="auto" w:fill="FFFFFF"/>
            <w:vAlign w:val="bottom"/>
          </w:tcPr>
          <w:p w14:paraId="4423F110" w14:textId="77777777" w:rsidR="005014FF" w:rsidRPr="005014FF" w:rsidRDefault="00CC138B" w:rsidP="005014FF">
            <w:pPr>
              <w:spacing w:after="0" w:line="240" w:lineRule="auto"/>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5054" w:type="dxa"/>
            <w:gridSpan w:val="3"/>
            <w:tcBorders>
              <w:top w:val="single" w:sz="4" w:space="0" w:color="auto"/>
              <w:left w:val="single" w:sz="4" w:space="0" w:color="auto"/>
              <w:bottom w:val="nil"/>
              <w:right w:val="single" w:sz="4" w:space="0" w:color="auto"/>
            </w:tcBorders>
            <w:shd w:val="clear" w:color="auto" w:fill="FFFFFF"/>
            <w:vAlign w:val="center"/>
          </w:tcPr>
          <w:p w14:paraId="31E3D784" w14:textId="77777777" w:rsidR="005014FF" w:rsidRPr="005014FF" w:rsidRDefault="00CC138B" w:rsidP="005014FF">
            <w:pPr>
              <w:spacing w:after="0" w:line="220" w:lineRule="exact"/>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December 13, 2018</w:t>
            </w:r>
          </w:p>
        </w:tc>
      </w:tr>
      <w:tr w:rsidR="00C341A3" w14:paraId="541F908B" w14:textId="77777777" w:rsidTr="005014FF">
        <w:trPr>
          <w:trHeight w:val="20"/>
        </w:trPr>
        <w:tc>
          <w:tcPr>
            <w:tcW w:w="9936" w:type="dxa"/>
            <w:gridSpan w:val="4"/>
            <w:tcBorders>
              <w:top w:val="single" w:sz="4" w:space="0" w:color="auto"/>
              <w:left w:val="single" w:sz="4" w:space="0" w:color="auto"/>
              <w:bottom w:val="nil"/>
              <w:right w:val="single" w:sz="4" w:space="0" w:color="auto"/>
            </w:tcBorders>
            <w:shd w:val="clear" w:color="auto" w:fill="FFFFFF"/>
            <w:vAlign w:val="bottom"/>
          </w:tcPr>
          <w:p w14:paraId="19428125" w14:textId="77777777" w:rsidR="005014FF" w:rsidRPr="005014FF" w:rsidRDefault="00CC138B" w:rsidP="005014FF">
            <w:pPr>
              <w:spacing w:after="0" w:line="230" w:lineRule="exact"/>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2. Notice content</w:t>
            </w:r>
          </w:p>
          <w:p w14:paraId="27612044" w14:textId="77777777" w:rsidR="005014FF" w:rsidRPr="005014FF" w:rsidRDefault="00CC138B" w:rsidP="005014FF">
            <w:pPr>
              <w:spacing w:after="0" w:line="220" w:lineRule="exact"/>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b/>
                <w:bCs/>
                <w:color w:val="000000"/>
                <w:lang w:val="en-US" w:eastAsia="ru-RU"/>
              </w:rPr>
              <w:t xml:space="preserve">"On holding the meeting of the Board of Directors of IDGC of the South, PJSC </w:t>
            </w:r>
            <w:r w:rsidRPr="005014FF">
              <w:rPr>
                <w:rFonts w:ascii="Times New Roman" w:eastAsia="Times New Roman" w:hAnsi="Times New Roman" w:cs="Times New Roman"/>
                <w:b/>
                <w:bCs/>
                <w:color w:val="000000"/>
                <w:lang w:val="en-US" w:eastAsia="ru-RU"/>
              </w:rPr>
              <w:t>and its agenda"</w:t>
            </w:r>
          </w:p>
        </w:tc>
      </w:tr>
      <w:tr w:rsidR="00C341A3" w14:paraId="2042E148" w14:textId="77777777" w:rsidTr="005014FF">
        <w:trPr>
          <w:trHeight w:val="20"/>
        </w:trPr>
        <w:tc>
          <w:tcPr>
            <w:tcW w:w="9936" w:type="dxa"/>
            <w:gridSpan w:val="4"/>
            <w:tcBorders>
              <w:top w:val="single" w:sz="4" w:space="0" w:color="auto"/>
              <w:left w:val="single" w:sz="4" w:space="0" w:color="auto"/>
              <w:bottom w:val="nil"/>
              <w:right w:val="single" w:sz="4" w:space="0" w:color="auto"/>
            </w:tcBorders>
            <w:shd w:val="clear" w:color="auto" w:fill="FFFFFF"/>
          </w:tcPr>
          <w:p w14:paraId="59F8F50B" w14:textId="77777777" w:rsidR="005014FF" w:rsidRPr="005014FF" w:rsidRDefault="00CC138B" w:rsidP="005014FF">
            <w:pPr>
              <w:spacing w:after="0" w:line="240" w:lineRule="auto"/>
              <w:jc w:val="both"/>
              <w:rPr>
                <w:rFonts w:ascii="Times New Roman" w:eastAsia="Times New Roman" w:hAnsi="Times New Roman" w:cs="Times New Roman"/>
                <w:color w:val="000000"/>
                <w:sz w:val="23"/>
                <w:szCs w:val="23"/>
                <w:lang w:eastAsia="ru-RU"/>
              </w:rPr>
            </w:pPr>
            <w:r w:rsidRPr="005014FF">
              <w:rPr>
                <w:rFonts w:ascii="Times New Roman" w:eastAsia="Times New Roman" w:hAnsi="Times New Roman" w:cs="Times New Roman"/>
                <w:color w:val="000000"/>
                <w:sz w:val="23"/>
                <w:szCs w:val="23"/>
                <w:lang w:val="en-US" w:eastAsia="ru-RU"/>
              </w:rPr>
              <w:t xml:space="preserve">2.1. Date of the Issuer's Board of Directors Chairman's decision to hold a meeting of the Issuer's Board of Directors: </w:t>
            </w:r>
            <w:r w:rsidRPr="005014FF">
              <w:rPr>
                <w:rFonts w:ascii="Times New Roman" w:eastAsia="Times New Roman" w:hAnsi="Times New Roman" w:cs="Times New Roman"/>
                <w:b/>
                <w:bCs/>
                <w:i/>
                <w:iCs/>
                <w:color w:val="000000"/>
                <w:sz w:val="23"/>
                <w:szCs w:val="23"/>
                <w:lang w:val="en-US" w:eastAsia="ru-RU"/>
              </w:rPr>
              <w:t>December 13, 2018.</w:t>
            </w:r>
          </w:p>
          <w:p w14:paraId="3EDD8AF3" w14:textId="77777777" w:rsidR="005014FF" w:rsidRPr="005014FF" w:rsidRDefault="00CC138B" w:rsidP="005014FF">
            <w:pPr>
              <w:pStyle w:val="a3"/>
              <w:numPr>
                <w:ilvl w:val="1"/>
                <w:numId w:val="3"/>
              </w:numPr>
              <w:spacing w:after="0" w:line="240" w:lineRule="auto"/>
              <w:jc w:val="both"/>
              <w:rPr>
                <w:rFonts w:ascii="Times New Roman" w:eastAsia="Times New Roman" w:hAnsi="Times New Roman" w:cs="Times New Roman"/>
                <w:color w:val="000000"/>
                <w:sz w:val="23"/>
                <w:szCs w:val="23"/>
                <w:lang w:eastAsia="ru-RU"/>
              </w:rPr>
            </w:pPr>
            <w:r w:rsidRPr="005014FF">
              <w:rPr>
                <w:rFonts w:ascii="Times New Roman" w:eastAsia="Times New Roman" w:hAnsi="Times New Roman" w:cs="Times New Roman"/>
                <w:color w:val="000000"/>
                <w:sz w:val="23"/>
                <w:szCs w:val="23"/>
                <w:lang w:val="en-US" w:eastAsia="ru-RU"/>
              </w:rPr>
              <w:t xml:space="preserve">Date of the meeting of the Issuer's Board of Directors: </w:t>
            </w:r>
            <w:r w:rsidRPr="005014FF">
              <w:rPr>
                <w:rFonts w:ascii="Times New Roman" w:eastAsia="Times New Roman" w:hAnsi="Times New Roman" w:cs="Times New Roman"/>
                <w:b/>
                <w:bCs/>
                <w:i/>
                <w:iCs/>
                <w:color w:val="000000"/>
                <w:sz w:val="23"/>
                <w:szCs w:val="23"/>
                <w:lang w:val="en-US" w:eastAsia="ru-RU"/>
              </w:rPr>
              <w:t>December 27, 2018.</w:t>
            </w:r>
          </w:p>
          <w:p w14:paraId="542871F4" w14:textId="77777777" w:rsidR="005014FF" w:rsidRPr="005014FF" w:rsidRDefault="00CC138B" w:rsidP="005014FF">
            <w:pPr>
              <w:spacing w:after="0" w:line="240" w:lineRule="auto"/>
              <w:jc w:val="both"/>
              <w:rPr>
                <w:rFonts w:ascii="Times New Roman" w:eastAsia="Times New Roman" w:hAnsi="Times New Roman" w:cs="Times New Roman"/>
                <w:color w:val="000000"/>
                <w:sz w:val="23"/>
                <w:szCs w:val="23"/>
                <w:lang w:eastAsia="ru-RU"/>
              </w:rPr>
            </w:pPr>
            <w:r w:rsidRPr="005014FF">
              <w:rPr>
                <w:rFonts w:ascii="Times New Roman" w:eastAsia="Times New Roman" w:hAnsi="Times New Roman" w:cs="Times New Roman"/>
                <w:color w:val="000000"/>
                <w:sz w:val="23"/>
                <w:szCs w:val="23"/>
                <w:lang w:val="en-US" w:eastAsia="ru-RU"/>
              </w:rPr>
              <w:t>2Agenda of the meeting of the Issuer's Board of Directors:</w:t>
            </w:r>
          </w:p>
          <w:p w14:paraId="2EA88A23"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introducing amendments to the Regulations on non-state pension provision of IDGC of the South, PJSC.</w:t>
            </w:r>
          </w:p>
          <w:p w14:paraId="12C83B28"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 xml:space="preserve">On </w:t>
            </w:r>
            <w:r w:rsidRPr="005014FF">
              <w:rPr>
                <w:rFonts w:ascii="Times New Roman" w:eastAsia="Times New Roman" w:hAnsi="Times New Roman" w:cs="Times New Roman"/>
                <w:i/>
                <w:iCs/>
                <w:color w:val="000000"/>
                <w:sz w:val="23"/>
                <w:szCs w:val="23"/>
                <w:lang w:val="en-US" w:eastAsia="ru-RU"/>
              </w:rPr>
              <w:t>amendments to the Scenario conditions of formation of IDGC of the South, PJSC investment program, approved by the decision of the Board of Directors of IDGC of the South, PJSC of February 2, 2018 (Minutes No. 259/2018 dated February 5, 2018).</w:t>
            </w:r>
          </w:p>
          <w:p w14:paraId="26922A3A"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w:t>
            </w:r>
            <w:r w:rsidRPr="005014FF">
              <w:rPr>
                <w:rFonts w:ascii="Times New Roman" w:eastAsia="Times New Roman" w:hAnsi="Times New Roman" w:cs="Times New Roman"/>
                <w:i/>
                <w:iCs/>
                <w:color w:val="000000"/>
                <w:sz w:val="23"/>
                <w:szCs w:val="23"/>
                <w:lang w:val="en-US" w:eastAsia="ru-RU"/>
              </w:rPr>
              <w:t>f a new version of the Loan Plan of IDGC of the South, PJSC for the Q4 2018.</w:t>
            </w:r>
          </w:p>
          <w:p w14:paraId="506AAB7E"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of the Loan Plan of IDGC of the South, PJSC for the Q1 2019.</w:t>
            </w:r>
          </w:p>
          <w:p w14:paraId="2741D1FF"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of the Company's Internal Audit Department budget for</w:t>
            </w:r>
          </w:p>
          <w:p w14:paraId="2321F995" w14:textId="77777777" w:rsidR="005014FF" w:rsidRPr="005014FF" w:rsidRDefault="00CC138B" w:rsidP="005014FF">
            <w:pPr>
              <w:spacing w:after="0" w:line="240" w:lineRule="auto"/>
              <w:ind w:firstLine="284"/>
              <w:jc w:val="both"/>
              <w:rPr>
                <w:rFonts w:ascii="Times New Roman" w:eastAsia="Times New Roman" w:hAnsi="Times New Roman" w:cs="Times New Roman"/>
                <w:sz w:val="24"/>
                <w:szCs w:val="24"/>
                <w:lang w:eastAsia="ru-RU"/>
              </w:rPr>
            </w:pPr>
            <w:r w:rsidRPr="005014FF">
              <w:rPr>
                <w:rFonts w:ascii="Times New Roman" w:eastAsia="Times New Roman" w:hAnsi="Times New Roman" w:cs="Times New Roman"/>
                <w:i/>
                <w:iCs/>
                <w:color w:val="000000"/>
                <w:sz w:val="23"/>
                <w:szCs w:val="23"/>
                <w:lang w:val="en-US" w:eastAsia="ru-RU"/>
              </w:rPr>
              <w:t>2019.</w:t>
            </w:r>
          </w:p>
          <w:p w14:paraId="697089B7"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of the Company's Inter</w:t>
            </w:r>
            <w:r w:rsidRPr="005014FF">
              <w:rPr>
                <w:rFonts w:ascii="Times New Roman" w:eastAsia="Times New Roman" w:hAnsi="Times New Roman" w:cs="Times New Roman"/>
                <w:i/>
                <w:iCs/>
                <w:color w:val="000000"/>
                <w:sz w:val="23"/>
                <w:szCs w:val="23"/>
                <w:lang w:val="en-US" w:eastAsia="ru-RU"/>
              </w:rPr>
              <w:t>nal Audit Department work plan for 2019.</w:t>
            </w:r>
          </w:p>
          <w:p w14:paraId="1D60215A"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of IDGC of the South, PJSC Insurance Protection Program for 2019.</w:t>
            </w:r>
          </w:p>
          <w:p w14:paraId="0BEC3471"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approval of the Company's Insurer.</w:t>
            </w:r>
          </w:p>
          <w:p w14:paraId="7FA4961C"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preliminary approval of the IDGC of the South, PJSC collective agreement for 2019-2021.</w:t>
            </w:r>
          </w:p>
          <w:p w14:paraId="681F9FD0" w14:textId="77777777" w:rsidR="005014FF" w:rsidRPr="005014FF" w:rsidRDefault="00CC138B" w:rsidP="005014FF">
            <w:pPr>
              <w:numPr>
                <w:ilvl w:val="0"/>
                <w:numId w:val="2"/>
              </w:numPr>
              <w:spacing w:after="0" w:line="240" w:lineRule="auto"/>
              <w:ind w:firstLine="284"/>
              <w:jc w:val="both"/>
              <w:rPr>
                <w:rFonts w:ascii="Times New Roman" w:eastAsia="Times New Roman" w:hAnsi="Times New Roman" w:cs="Times New Roman"/>
                <w:i/>
                <w:iCs/>
                <w:color w:val="000000"/>
                <w:sz w:val="23"/>
                <w:szCs w:val="23"/>
                <w:lang w:eastAsia="ru-RU"/>
              </w:rPr>
            </w:pPr>
            <w:r w:rsidRPr="005014FF">
              <w:rPr>
                <w:rFonts w:ascii="Times New Roman" w:eastAsia="Times New Roman" w:hAnsi="Times New Roman" w:cs="Times New Roman"/>
                <w:i/>
                <w:iCs/>
                <w:color w:val="000000"/>
                <w:sz w:val="23"/>
                <w:szCs w:val="23"/>
                <w:lang w:val="en-US" w:eastAsia="ru-RU"/>
              </w:rPr>
              <w:t>On imple</w:t>
            </w:r>
            <w:r w:rsidRPr="005014FF">
              <w:rPr>
                <w:rFonts w:ascii="Times New Roman" w:eastAsia="Times New Roman" w:hAnsi="Times New Roman" w:cs="Times New Roman"/>
                <w:i/>
                <w:iCs/>
                <w:color w:val="000000"/>
                <w:sz w:val="23"/>
                <w:szCs w:val="23"/>
                <w:lang w:val="en-US" w:eastAsia="ru-RU"/>
              </w:rPr>
              <w:t>mentation of the Schedule of implementation of overdue contracts on technological connection following the results of Q3 2018.</w:t>
            </w:r>
          </w:p>
        </w:tc>
      </w:tr>
      <w:tr w:rsidR="00C341A3" w14:paraId="03624473" w14:textId="77777777" w:rsidTr="005014FF">
        <w:trPr>
          <w:trHeight w:val="20"/>
        </w:trPr>
        <w:tc>
          <w:tcPr>
            <w:tcW w:w="9936" w:type="dxa"/>
            <w:gridSpan w:val="4"/>
            <w:tcBorders>
              <w:top w:val="single" w:sz="4" w:space="0" w:color="auto"/>
              <w:left w:val="single" w:sz="4" w:space="0" w:color="auto"/>
              <w:bottom w:val="nil"/>
              <w:right w:val="single" w:sz="4" w:space="0" w:color="auto"/>
            </w:tcBorders>
            <w:shd w:val="clear" w:color="auto" w:fill="FFFFFF"/>
            <w:vAlign w:val="bottom"/>
          </w:tcPr>
          <w:p w14:paraId="40C93E27" w14:textId="77777777" w:rsidR="005014FF" w:rsidRPr="005014FF" w:rsidRDefault="00CC138B" w:rsidP="005014FF">
            <w:pPr>
              <w:spacing w:after="0" w:line="230" w:lineRule="exact"/>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3. Signature</w:t>
            </w:r>
          </w:p>
        </w:tc>
      </w:tr>
      <w:tr w:rsidR="00C341A3" w14:paraId="51B70A48" w14:textId="77777777" w:rsidTr="005014FF">
        <w:trPr>
          <w:trHeight w:val="571"/>
        </w:trPr>
        <w:tc>
          <w:tcPr>
            <w:tcW w:w="5986" w:type="dxa"/>
            <w:gridSpan w:val="2"/>
            <w:vMerge w:val="restart"/>
            <w:tcBorders>
              <w:top w:val="single" w:sz="4" w:space="0" w:color="auto"/>
              <w:left w:val="single" w:sz="4" w:space="0" w:color="auto"/>
              <w:bottom w:val="nil"/>
              <w:right w:val="nil"/>
            </w:tcBorders>
            <w:shd w:val="clear" w:color="auto" w:fill="FFFFFF"/>
          </w:tcPr>
          <w:p w14:paraId="6BE8A0EE" w14:textId="77777777" w:rsidR="005014FF" w:rsidRDefault="00CC138B" w:rsidP="005014FF">
            <w:pPr>
              <w:spacing w:after="0" w:line="240" w:lineRule="auto"/>
              <w:rPr>
                <w:rFonts w:ascii="Times New Roman" w:eastAsia="Times New Roman" w:hAnsi="Times New Roman" w:cs="Times New Roman"/>
                <w:color w:val="000000"/>
                <w:sz w:val="23"/>
                <w:szCs w:val="23"/>
                <w:lang w:eastAsia="ru-RU"/>
              </w:rPr>
            </w:pPr>
            <w:r w:rsidRPr="005014FF">
              <w:rPr>
                <w:rFonts w:ascii="Times New Roman" w:eastAsia="Times New Roman" w:hAnsi="Times New Roman" w:cs="Times New Roman"/>
                <w:color w:val="000000"/>
                <w:sz w:val="23"/>
                <w:szCs w:val="23"/>
                <w:lang w:val="en-US" w:eastAsia="ru-RU"/>
              </w:rPr>
              <w:t xml:space="preserve">3.1. Head of Department – </w:t>
            </w:r>
          </w:p>
          <w:p w14:paraId="5672AA4B" w14:textId="77777777" w:rsidR="005014FF" w:rsidRDefault="00CC138B" w:rsidP="005014FF">
            <w:pPr>
              <w:spacing w:after="0" w:line="240" w:lineRule="auto"/>
              <w:ind w:firstLine="426"/>
              <w:rPr>
                <w:rFonts w:ascii="Times New Roman" w:eastAsia="Times New Roman" w:hAnsi="Times New Roman" w:cs="Times New Roman"/>
                <w:color w:val="000000"/>
                <w:sz w:val="23"/>
                <w:szCs w:val="23"/>
                <w:lang w:eastAsia="ru-RU"/>
              </w:rPr>
            </w:pPr>
            <w:r w:rsidRPr="005014FF">
              <w:rPr>
                <w:rFonts w:ascii="Times New Roman" w:eastAsia="Times New Roman" w:hAnsi="Times New Roman" w:cs="Times New Roman"/>
                <w:color w:val="000000"/>
                <w:sz w:val="23"/>
                <w:szCs w:val="23"/>
                <w:lang w:val="en-US" w:eastAsia="ru-RU"/>
              </w:rPr>
              <w:t xml:space="preserve">Corporate Secretary </w:t>
            </w:r>
          </w:p>
          <w:p w14:paraId="07FBE561" w14:textId="77777777" w:rsidR="005014FF" w:rsidRPr="005014FF" w:rsidRDefault="00CC138B" w:rsidP="005014FF">
            <w:pPr>
              <w:spacing w:after="0" w:line="240" w:lineRule="auto"/>
              <w:ind w:firstLine="426"/>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 xml:space="preserve">(under power of attorney No. 103-18 on behalf of January 10, </w:t>
            </w:r>
            <w:r w:rsidRPr="005014FF">
              <w:rPr>
                <w:rFonts w:ascii="Times New Roman" w:eastAsia="Times New Roman" w:hAnsi="Times New Roman" w:cs="Times New Roman"/>
                <w:color w:val="000000"/>
                <w:sz w:val="23"/>
                <w:szCs w:val="23"/>
                <w:lang w:val="en-US" w:eastAsia="ru-RU"/>
              </w:rPr>
              <w:t>2018)</w:t>
            </w:r>
          </w:p>
        </w:tc>
        <w:tc>
          <w:tcPr>
            <w:tcW w:w="1742" w:type="dxa"/>
            <w:tcBorders>
              <w:top w:val="single" w:sz="4" w:space="0" w:color="auto"/>
              <w:left w:val="nil"/>
              <w:bottom w:val="nil"/>
              <w:right w:val="nil"/>
            </w:tcBorders>
            <w:shd w:val="clear" w:color="auto" w:fill="FFFFFF"/>
          </w:tcPr>
          <w:p w14:paraId="659B5D74" w14:textId="77777777" w:rsidR="005014FF" w:rsidRPr="005014FF" w:rsidRDefault="00CC138B" w:rsidP="005014FF">
            <w:pPr>
              <w:spacing w:after="0" w:line="240" w:lineRule="auto"/>
              <w:rPr>
                <w:rFonts w:ascii="Times New Roman" w:eastAsia="Times New Roman" w:hAnsi="Times New Roman" w:cs="Times New Roman"/>
                <w:sz w:val="10"/>
                <w:szCs w:val="10"/>
                <w:lang w:eastAsia="ru-RU"/>
              </w:rPr>
            </w:pPr>
          </w:p>
        </w:tc>
        <w:tc>
          <w:tcPr>
            <w:tcW w:w="2208" w:type="dxa"/>
            <w:tcBorders>
              <w:top w:val="single" w:sz="4" w:space="0" w:color="auto"/>
              <w:left w:val="nil"/>
              <w:bottom w:val="nil"/>
              <w:right w:val="single" w:sz="4" w:space="0" w:color="auto"/>
            </w:tcBorders>
            <w:shd w:val="clear" w:color="auto" w:fill="FFFFFF"/>
            <w:vAlign w:val="bottom"/>
          </w:tcPr>
          <w:p w14:paraId="145D1338"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Pavlova E.N.</w:t>
            </w:r>
          </w:p>
        </w:tc>
      </w:tr>
      <w:tr w:rsidR="00C341A3" w14:paraId="60A74D57" w14:textId="77777777" w:rsidTr="005014FF">
        <w:trPr>
          <w:trHeight w:val="20"/>
        </w:trPr>
        <w:tc>
          <w:tcPr>
            <w:tcW w:w="5986" w:type="dxa"/>
            <w:gridSpan w:val="2"/>
            <w:vMerge/>
            <w:tcBorders>
              <w:top w:val="nil"/>
              <w:left w:val="single" w:sz="4" w:space="0" w:color="auto"/>
              <w:bottom w:val="nil"/>
              <w:right w:val="nil"/>
            </w:tcBorders>
            <w:shd w:val="clear" w:color="auto" w:fill="FFFFFF"/>
            <w:vAlign w:val="center"/>
          </w:tcPr>
          <w:p w14:paraId="76125C2C"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p>
        </w:tc>
        <w:tc>
          <w:tcPr>
            <w:tcW w:w="1742" w:type="dxa"/>
            <w:tcBorders>
              <w:top w:val="single" w:sz="4" w:space="0" w:color="auto"/>
              <w:left w:val="nil"/>
              <w:bottom w:val="nil"/>
              <w:right w:val="nil"/>
            </w:tcBorders>
            <w:shd w:val="clear" w:color="auto" w:fill="FFFFFF"/>
            <w:vAlign w:val="center"/>
          </w:tcPr>
          <w:p w14:paraId="3966F307" w14:textId="77777777" w:rsidR="005014FF" w:rsidRPr="005014FF" w:rsidRDefault="00CC138B" w:rsidP="005014FF">
            <w:pPr>
              <w:spacing w:after="0" w:line="230" w:lineRule="exact"/>
              <w:jc w:val="center"/>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(signature)</w:t>
            </w:r>
          </w:p>
        </w:tc>
        <w:tc>
          <w:tcPr>
            <w:tcW w:w="2208" w:type="dxa"/>
            <w:vMerge w:val="restart"/>
            <w:tcBorders>
              <w:top w:val="nil"/>
              <w:left w:val="nil"/>
              <w:bottom w:val="nil"/>
              <w:right w:val="single" w:sz="4" w:space="0" w:color="auto"/>
            </w:tcBorders>
            <w:shd w:val="clear" w:color="auto" w:fill="FFFFFF"/>
          </w:tcPr>
          <w:p w14:paraId="3D8634E0" w14:textId="77777777" w:rsidR="005014FF" w:rsidRPr="005014FF" w:rsidRDefault="00CC138B" w:rsidP="005014FF">
            <w:pPr>
              <w:spacing w:after="0" w:line="240" w:lineRule="auto"/>
              <w:rPr>
                <w:rFonts w:ascii="Times New Roman" w:eastAsia="Times New Roman" w:hAnsi="Times New Roman" w:cs="Times New Roman"/>
                <w:sz w:val="10"/>
                <w:szCs w:val="10"/>
                <w:lang w:eastAsia="ru-RU"/>
              </w:rPr>
            </w:pPr>
          </w:p>
        </w:tc>
      </w:tr>
      <w:tr w:rsidR="00C341A3" w14:paraId="5E761360" w14:textId="77777777" w:rsidTr="005014FF">
        <w:trPr>
          <w:trHeight w:val="115"/>
        </w:trPr>
        <w:tc>
          <w:tcPr>
            <w:tcW w:w="5986" w:type="dxa"/>
            <w:gridSpan w:val="2"/>
            <w:vMerge/>
            <w:tcBorders>
              <w:top w:val="nil"/>
              <w:left w:val="single" w:sz="4" w:space="0" w:color="auto"/>
              <w:bottom w:val="nil"/>
              <w:right w:val="nil"/>
            </w:tcBorders>
            <w:shd w:val="clear" w:color="auto" w:fill="FFFFFF"/>
            <w:vAlign w:val="center"/>
          </w:tcPr>
          <w:p w14:paraId="0D4EE5E4" w14:textId="77777777" w:rsidR="005014FF" w:rsidRPr="005014FF" w:rsidRDefault="00CC138B" w:rsidP="005014FF">
            <w:pPr>
              <w:spacing w:after="0" w:line="240" w:lineRule="auto"/>
              <w:rPr>
                <w:rFonts w:ascii="Times New Roman" w:eastAsia="Times New Roman" w:hAnsi="Times New Roman" w:cs="Times New Roman"/>
                <w:sz w:val="10"/>
                <w:szCs w:val="10"/>
                <w:lang w:eastAsia="ru-RU"/>
              </w:rPr>
            </w:pPr>
          </w:p>
        </w:tc>
        <w:tc>
          <w:tcPr>
            <w:tcW w:w="1742" w:type="dxa"/>
            <w:vMerge w:val="restart"/>
            <w:tcBorders>
              <w:top w:val="nil"/>
              <w:left w:val="nil"/>
              <w:bottom w:val="nil"/>
              <w:right w:val="nil"/>
            </w:tcBorders>
            <w:shd w:val="clear" w:color="auto" w:fill="FFFFFF"/>
            <w:vAlign w:val="center"/>
          </w:tcPr>
          <w:p w14:paraId="26D602CB" w14:textId="5389D284" w:rsidR="005014FF" w:rsidRPr="005014FF" w:rsidRDefault="00CC138B" w:rsidP="005014FF">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5014FF">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5014FF">
              <w:rPr>
                <w:rFonts w:ascii="Times New Roman" w:eastAsia="Times New Roman" w:hAnsi="Times New Roman" w:cs="Times New Roman"/>
                <w:color w:val="000000"/>
                <w:sz w:val="23"/>
                <w:szCs w:val="23"/>
                <w:lang w:val="en-US" w:eastAsia="ru-RU"/>
              </w:rPr>
              <w:t>.</w:t>
            </w:r>
          </w:p>
        </w:tc>
        <w:tc>
          <w:tcPr>
            <w:tcW w:w="2208" w:type="dxa"/>
            <w:vMerge/>
            <w:tcBorders>
              <w:top w:val="nil"/>
              <w:left w:val="nil"/>
              <w:bottom w:val="nil"/>
              <w:right w:val="single" w:sz="4" w:space="0" w:color="auto"/>
            </w:tcBorders>
            <w:shd w:val="clear" w:color="auto" w:fill="FFFFFF"/>
          </w:tcPr>
          <w:p w14:paraId="7B35EA9A"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p>
        </w:tc>
      </w:tr>
      <w:tr w:rsidR="00C341A3" w14:paraId="3AC4ED38" w14:textId="77777777" w:rsidTr="005014FF">
        <w:trPr>
          <w:trHeight w:val="479"/>
        </w:trPr>
        <w:tc>
          <w:tcPr>
            <w:tcW w:w="5986" w:type="dxa"/>
            <w:gridSpan w:val="2"/>
            <w:tcBorders>
              <w:top w:val="nil"/>
              <w:left w:val="single" w:sz="4" w:space="0" w:color="auto"/>
              <w:bottom w:val="single" w:sz="4" w:space="0" w:color="auto"/>
              <w:right w:val="nil"/>
            </w:tcBorders>
            <w:shd w:val="clear" w:color="auto" w:fill="FFFFFF"/>
            <w:vAlign w:val="bottom"/>
          </w:tcPr>
          <w:p w14:paraId="72D22669"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r w:rsidRPr="005014FF">
              <w:rPr>
                <w:rFonts w:ascii="Times New Roman" w:eastAsia="Times New Roman" w:hAnsi="Times New Roman" w:cs="Times New Roman"/>
                <w:color w:val="000000"/>
                <w:sz w:val="23"/>
                <w:szCs w:val="23"/>
                <w:lang w:val="en-US" w:eastAsia="ru-RU"/>
              </w:rPr>
              <w:t>3.2. Date: December "13", 2018</w:t>
            </w:r>
          </w:p>
        </w:tc>
        <w:tc>
          <w:tcPr>
            <w:tcW w:w="1742" w:type="dxa"/>
            <w:vMerge/>
            <w:tcBorders>
              <w:top w:val="nil"/>
              <w:left w:val="nil"/>
              <w:bottom w:val="single" w:sz="4" w:space="0" w:color="auto"/>
              <w:right w:val="nil"/>
            </w:tcBorders>
            <w:shd w:val="clear" w:color="auto" w:fill="FFFFFF"/>
            <w:vAlign w:val="bottom"/>
          </w:tcPr>
          <w:p w14:paraId="03187080"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p>
        </w:tc>
        <w:tc>
          <w:tcPr>
            <w:tcW w:w="2208" w:type="dxa"/>
            <w:vMerge/>
            <w:tcBorders>
              <w:top w:val="nil"/>
              <w:left w:val="nil"/>
              <w:bottom w:val="single" w:sz="4" w:space="0" w:color="auto"/>
              <w:right w:val="single" w:sz="4" w:space="0" w:color="auto"/>
            </w:tcBorders>
            <w:shd w:val="clear" w:color="auto" w:fill="FFFFFF"/>
          </w:tcPr>
          <w:p w14:paraId="5BA096C5" w14:textId="77777777" w:rsidR="005014FF" w:rsidRPr="005014FF" w:rsidRDefault="00CC138B" w:rsidP="005014FF">
            <w:pPr>
              <w:spacing w:after="0" w:line="230" w:lineRule="exact"/>
              <w:rPr>
                <w:rFonts w:ascii="Times New Roman" w:eastAsia="Times New Roman" w:hAnsi="Times New Roman" w:cs="Times New Roman"/>
                <w:sz w:val="24"/>
                <w:szCs w:val="24"/>
                <w:lang w:eastAsia="ru-RU"/>
              </w:rPr>
            </w:pPr>
          </w:p>
        </w:tc>
      </w:tr>
    </w:tbl>
    <w:p w14:paraId="2FCD4C2B" w14:textId="77777777" w:rsidR="005C7C9E" w:rsidRDefault="00CC138B"/>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iCs/>
        <w:smallCaps w:val="0"/>
        <w:strike w:val="0"/>
        <w:color w:val="000000"/>
        <w:spacing w:val="0"/>
        <w:w w:val="100"/>
        <w:position w:val="0"/>
        <w:sz w:val="23"/>
        <w:szCs w:val="23"/>
        <w:u w:val="none"/>
      </w:rPr>
    </w:lvl>
    <w:lvl w:ilvl="1">
      <w:start w:val="1"/>
      <w:numFmt w:val="decimal"/>
      <w:lvlText w:val="%1."/>
      <w:lvlJc w:val="left"/>
      <w:rPr>
        <w:b w:val="0"/>
        <w:bCs w:val="0"/>
        <w:i/>
        <w:iCs/>
        <w:smallCaps w:val="0"/>
        <w:strike w:val="0"/>
        <w:color w:val="000000"/>
        <w:spacing w:val="0"/>
        <w:w w:val="100"/>
        <w:position w:val="0"/>
        <w:sz w:val="23"/>
        <w:szCs w:val="23"/>
        <w:u w:val="none"/>
      </w:rPr>
    </w:lvl>
    <w:lvl w:ilvl="2">
      <w:start w:val="1"/>
      <w:numFmt w:val="decimal"/>
      <w:lvlText w:val="%1."/>
      <w:lvlJc w:val="left"/>
      <w:rPr>
        <w:b w:val="0"/>
        <w:bCs w:val="0"/>
        <w:i/>
        <w:iCs/>
        <w:smallCaps w:val="0"/>
        <w:strike w:val="0"/>
        <w:color w:val="000000"/>
        <w:spacing w:val="0"/>
        <w:w w:val="100"/>
        <w:position w:val="0"/>
        <w:sz w:val="23"/>
        <w:szCs w:val="23"/>
        <w:u w:val="none"/>
      </w:rPr>
    </w:lvl>
    <w:lvl w:ilvl="3">
      <w:start w:val="1"/>
      <w:numFmt w:val="decimal"/>
      <w:lvlText w:val="%1."/>
      <w:lvlJc w:val="left"/>
      <w:rPr>
        <w:b w:val="0"/>
        <w:bCs w:val="0"/>
        <w:i/>
        <w:iCs/>
        <w:smallCaps w:val="0"/>
        <w:strike w:val="0"/>
        <w:color w:val="000000"/>
        <w:spacing w:val="0"/>
        <w:w w:val="100"/>
        <w:position w:val="0"/>
        <w:sz w:val="23"/>
        <w:szCs w:val="23"/>
        <w:u w:val="none"/>
      </w:rPr>
    </w:lvl>
    <w:lvl w:ilvl="4">
      <w:start w:val="1"/>
      <w:numFmt w:val="decimal"/>
      <w:lvlText w:val="%1."/>
      <w:lvlJc w:val="left"/>
      <w:rPr>
        <w:b w:val="0"/>
        <w:bCs w:val="0"/>
        <w:i/>
        <w:iCs/>
        <w:smallCaps w:val="0"/>
        <w:strike w:val="0"/>
        <w:color w:val="000000"/>
        <w:spacing w:val="0"/>
        <w:w w:val="100"/>
        <w:position w:val="0"/>
        <w:sz w:val="23"/>
        <w:szCs w:val="23"/>
        <w:u w:val="none"/>
      </w:rPr>
    </w:lvl>
    <w:lvl w:ilvl="5">
      <w:start w:val="1"/>
      <w:numFmt w:val="decimal"/>
      <w:lvlText w:val="%1."/>
      <w:lvlJc w:val="left"/>
      <w:rPr>
        <w:b w:val="0"/>
        <w:bCs w:val="0"/>
        <w:i/>
        <w:iCs/>
        <w:smallCaps w:val="0"/>
        <w:strike w:val="0"/>
        <w:color w:val="000000"/>
        <w:spacing w:val="0"/>
        <w:w w:val="100"/>
        <w:position w:val="0"/>
        <w:sz w:val="23"/>
        <w:szCs w:val="23"/>
        <w:u w:val="none"/>
      </w:rPr>
    </w:lvl>
    <w:lvl w:ilvl="6">
      <w:start w:val="1"/>
      <w:numFmt w:val="decimal"/>
      <w:lvlText w:val="%1."/>
      <w:lvlJc w:val="left"/>
      <w:rPr>
        <w:b w:val="0"/>
        <w:bCs w:val="0"/>
        <w:i/>
        <w:iCs/>
        <w:smallCaps w:val="0"/>
        <w:strike w:val="0"/>
        <w:color w:val="000000"/>
        <w:spacing w:val="0"/>
        <w:w w:val="100"/>
        <w:position w:val="0"/>
        <w:sz w:val="23"/>
        <w:szCs w:val="23"/>
        <w:u w:val="none"/>
      </w:rPr>
    </w:lvl>
    <w:lvl w:ilvl="7">
      <w:start w:val="1"/>
      <w:numFmt w:val="decimal"/>
      <w:lvlText w:val="%1."/>
      <w:lvlJc w:val="left"/>
      <w:rPr>
        <w:b w:val="0"/>
        <w:bCs w:val="0"/>
        <w:i/>
        <w:iCs/>
        <w:smallCaps w:val="0"/>
        <w:strike w:val="0"/>
        <w:color w:val="000000"/>
        <w:spacing w:val="0"/>
        <w:w w:val="100"/>
        <w:position w:val="0"/>
        <w:sz w:val="23"/>
        <w:szCs w:val="23"/>
        <w:u w:val="none"/>
      </w:rPr>
    </w:lvl>
    <w:lvl w:ilvl="8">
      <w:start w:val="1"/>
      <w:numFmt w:val="decimal"/>
      <w:lvlText w:val="%1."/>
      <w:lvlJc w:val="left"/>
      <w:rPr>
        <w:b w:val="0"/>
        <w:bCs w:val="0"/>
        <w:i/>
        <w:iCs/>
        <w:smallCaps w:val="0"/>
        <w:strike w:val="0"/>
        <w:color w:val="000000"/>
        <w:spacing w:val="0"/>
        <w:w w:val="100"/>
        <w:position w:val="0"/>
        <w:sz w:val="23"/>
        <w:szCs w:val="23"/>
        <w:u w:val="none"/>
      </w:rPr>
    </w:lvl>
  </w:abstractNum>
  <w:abstractNum w:abstractNumId="2" w15:restartNumberingAfterBreak="0">
    <w:nsid w:val="40670071"/>
    <w:multiLevelType w:val="multilevel"/>
    <w:tmpl w:val="29866D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A3"/>
    <w:rsid w:val="00C341A3"/>
    <w:rsid w:val="00CC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E5DA"/>
  <w15:docId w15:val="{527621B6-7CE7-4BCE-9E42-62E8F591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2019-12-25T14:01:00Z</dcterms:created>
  <dcterms:modified xsi:type="dcterms:W3CDTF">2020-01-20T13:22:00Z</dcterms:modified>
</cp:coreProperties>
</file>